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26E986" w14:textId="77777777" w:rsidR="00985854" w:rsidRPr="00985854" w:rsidRDefault="00000F80">
      <w:pPr>
        <w:rPr>
          <w:rFonts w:ascii="Ink Free" w:hAnsi="Ink Free"/>
          <w:sz w:val="72"/>
          <w:szCs w:val="72"/>
          <w:u w:val="single"/>
        </w:rPr>
      </w:pPr>
      <w:r>
        <w:rPr>
          <w:rFonts w:ascii="Forte" w:hAnsi="Forte"/>
          <w:noProof/>
        </w:rPr>
        <w:drawing>
          <wp:anchor distT="0" distB="0" distL="114300" distR="114300" simplePos="0" relativeHeight="251658240" behindDoc="1" locked="0" layoutInCell="1" allowOverlap="1" wp14:anchorId="7CA355B9" wp14:editId="211C8C06">
            <wp:simplePos x="0" y="0"/>
            <wp:positionH relativeFrom="column">
              <wp:posOffset>-1566545</wp:posOffset>
            </wp:positionH>
            <wp:positionV relativeFrom="paragraph">
              <wp:posOffset>-442595</wp:posOffset>
            </wp:positionV>
            <wp:extent cx="9315450" cy="9315450"/>
            <wp:effectExtent l="0" t="0" r="0" b="0"/>
            <wp:wrapNone/>
            <wp:docPr id="1" name="Graphic 1" descr="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lobe.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9315450" cy="9315450"/>
                    </a:xfrm>
                    <a:prstGeom prst="rect">
                      <a:avLst/>
                    </a:prstGeom>
                  </pic:spPr>
                </pic:pic>
              </a:graphicData>
            </a:graphic>
            <wp14:sizeRelH relativeFrom="margin">
              <wp14:pctWidth>0</wp14:pctWidth>
            </wp14:sizeRelH>
            <wp14:sizeRelV relativeFrom="margin">
              <wp14:pctHeight>0</wp14:pctHeight>
            </wp14:sizeRelV>
          </wp:anchor>
        </w:drawing>
      </w:r>
      <w:r w:rsidR="00985854" w:rsidRPr="00985854">
        <w:rPr>
          <w:rFonts w:ascii="Ink Free" w:hAnsi="Ink Free"/>
          <w:sz w:val="72"/>
          <w:szCs w:val="72"/>
          <w:u w:val="single"/>
        </w:rPr>
        <w:t xml:space="preserve">Jules Verne’s voorstelling van </w:t>
      </w:r>
      <w:r w:rsidR="00985854">
        <w:rPr>
          <w:rFonts w:ascii="Ink Free" w:hAnsi="Ink Free"/>
          <w:sz w:val="72"/>
          <w:szCs w:val="72"/>
          <w:u w:val="single"/>
        </w:rPr>
        <w:t>Phileas Fogg</w:t>
      </w:r>
    </w:p>
    <w:p w14:paraId="57D9710D" w14:textId="77777777" w:rsidR="009F464E" w:rsidRDefault="00985854">
      <w:pPr>
        <w:rPr>
          <w:rFonts w:ascii="Forte" w:hAnsi="Forte"/>
          <w:sz w:val="40"/>
          <w:szCs w:val="40"/>
        </w:rPr>
      </w:pPr>
      <w:r w:rsidRPr="00985854">
        <w:rPr>
          <w:rFonts w:ascii="Forte" w:hAnsi="Forte"/>
          <w:sz w:val="40"/>
          <w:szCs w:val="40"/>
        </w:rPr>
        <w:t>Wanneer Phileas Fogg en Passepartout elkaar aannemen, de een als meester, de ander als knecht.</w:t>
      </w:r>
      <w:r>
        <w:rPr>
          <w:rFonts w:ascii="Forte" w:hAnsi="Forte"/>
          <w:sz w:val="40"/>
          <w:szCs w:val="40"/>
        </w:rPr>
        <w:t xml:space="preserve"> </w:t>
      </w:r>
    </w:p>
    <w:p w14:paraId="4BD2E27A" w14:textId="68E21050" w:rsidR="00985854" w:rsidRPr="00FC2DDD" w:rsidRDefault="00FC2DDD">
      <w:pPr>
        <w:rPr>
          <w:rFonts w:ascii="Forte" w:hAnsi="Forte"/>
        </w:rPr>
      </w:pPr>
      <w:r>
        <w:rPr>
          <w:rFonts w:ascii="Forte" w:hAnsi="Forte"/>
        </w:rPr>
        <w:t>(een deel van dit hoofdstuk staat hieronder uitgeschreven</w:t>
      </w:r>
      <w:r w:rsidR="00CC20A3">
        <w:rPr>
          <w:rFonts w:ascii="Forte" w:hAnsi="Forte"/>
        </w:rPr>
        <w:t>.</w:t>
      </w:r>
      <w:r w:rsidR="00CF7273">
        <w:rPr>
          <w:rFonts w:ascii="Forte" w:hAnsi="Forte"/>
        </w:rPr>
        <w:t>)</w:t>
      </w:r>
    </w:p>
    <w:p w14:paraId="74474B97" w14:textId="77777777" w:rsidR="00985854" w:rsidRDefault="00985854" w:rsidP="00985854">
      <w:r>
        <w:t>In het jaar 1872 woonde in het huis Saville Row nummer 7, Burlington Gardens -hetzelfde huis waar Sheridan in 1814 overleed- Phileas Fogg, een van de merkwaardigste en opvallende leden van de Reformclub in Londen, hoewel hij deed wat hij kon om niet de aandacht te trekken. Phileas Fogg was dus de opvolger van een van de grootste redenaars waar Engeland zich op beroemen mag, maar niemand wist meer van deze raadselachtige man dat dat hij heel beleefd was en een van de aantrekkelijkste heren om te zien in de aanzienlijke Engelse kringen.</w:t>
      </w:r>
    </w:p>
    <w:p w14:paraId="6E2BE7EC" w14:textId="43A15D06" w:rsidR="00985854" w:rsidRDefault="00985854" w:rsidP="00985854">
      <w:r>
        <w:t>Men z</w:t>
      </w:r>
      <w:r w:rsidR="00CF7273">
        <w:t>ei</w:t>
      </w:r>
      <w:r>
        <w:t xml:space="preserve"> dat hij op Byron leek -tenminste wat zijn hoofd betreft, want zijn voeten waren onberispelijk- maar dan een Byron met bakkebaarden en een snor, een bedaarde Byron die wel duizend jaar had kunnen leven zonder ouder te worden.</w:t>
      </w:r>
    </w:p>
    <w:p w14:paraId="256D438B" w14:textId="207A92FD" w:rsidR="00985854" w:rsidRDefault="00985854" w:rsidP="00985854">
      <w:r>
        <w:t>Phileas Fogg was ongetwijfeld Engelsman, maar hij hoefde geen Londenaar te zijn. Hij werd nooit bij de beur</w:t>
      </w:r>
      <w:r w:rsidR="00CF7273">
        <w:t>s</w:t>
      </w:r>
      <w:r>
        <w:t xml:space="preserve"> of bij de bank gezien en ook niet in enig kantoor in de City. In de dokken en havens van Londen was nog nooit een schip binnengelopen waar Phileas Fogg de reder van was. Hij was geen lid van een of andere commissie en zijn naam klonk nooit in het gezelschap van advocaten. </w:t>
      </w:r>
      <w:r w:rsidR="00FC2DDD">
        <w:t xml:space="preserve">Ook niet in de Temple, niet in Lincolns Inn, noch in Gray’s Inn. Nooit had hij gepleit voor het Hof of het Hooggerechtshof en ook niet voor de kerkelijke rechtbank. Hij was geen fabrikant, geen koopman, geen winkelier en ook geen landbouwer. Hij was geen lid van het Koninklijk Brits Instituut, niet van het Londen Instituut, hij was niet aangesloten bij de Vereniging van Handwerkslieden, noch bij het Russellinstituut en ook niet bij het Genootschap van Westerse Letterkunde. Zelfs niet bij de Vereniging van Rechtsgeleerden of de Maatschappij van de Kunsten en Wetenschappen, waarvan Hare Majesteit de Koningin de beschermvrouwe is. Hij hoorde tenslotte ook niet bij de talloze verenigingen en kringen waar de Engelse hoofdstad zo rijk aan is, van de Maatschappij Armonica tot het Entomologisch Genootschap, dat voornamelijk opgericht was om schadelijke insecten te verdelgen. </w:t>
      </w:r>
    </w:p>
    <w:p w14:paraId="6BC4FA3E" w14:textId="77777777" w:rsidR="00FC2DDD" w:rsidRDefault="00FC2DDD" w:rsidP="00985854">
      <w:r>
        <w:t>Phileas Fogg was lid van de Reformclub en dat was alles.</w:t>
      </w:r>
    </w:p>
    <w:p w14:paraId="7EC1190D" w14:textId="77777777" w:rsidR="00FC2DDD" w:rsidRDefault="00FC2DDD" w:rsidP="00985854">
      <w:r>
        <w:t>Wie zich erover verbaast dat een zo geheimzinnig heer behoorde tot de leden van deze aanzienlijke club kan als antwoord horen dat hij aanbevolen was door de gebroeders Baring waar hij een open krediet had. Zo had hij zekere kredietwaardigheid omdat zijn cheques altijd op zicht werden betaald en geboekt van zijn rekening waar hij altijd voldoende geld had staan.</w:t>
      </w:r>
    </w:p>
    <w:p w14:paraId="50EB03BA" w14:textId="15627BAB" w:rsidR="00FC2DDD" w:rsidRDefault="00FC2DDD" w:rsidP="00985854">
      <w:r w:rsidRPr="00CF7273">
        <w:t xml:space="preserve">Was Phileas Fogg dan rijk? </w:t>
      </w:r>
      <w:r w:rsidRPr="00FC2DDD">
        <w:t>Jazeker! Maar hoe hij z</w:t>
      </w:r>
      <w:r>
        <w:t>ijn fortuin vergaard</w:t>
      </w:r>
      <w:r w:rsidR="00E124BF">
        <w:t xml:space="preserve"> had konden zelfs de best ingelichte lieden niet zeggen en meneer Fogg zelf was wel de laatste aan wie men dat waagde t</w:t>
      </w:r>
      <w:r w:rsidR="00CF7273">
        <w:t>e</w:t>
      </w:r>
      <w:r w:rsidR="00E124BF">
        <w:t xml:space="preserve"> vragen. Hij was in elk geval geen verkwister, maar ook niet gierig, want overal waar </w:t>
      </w:r>
      <w:r w:rsidR="00CF7273">
        <w:t>g</w:t>
      </w:r>
      <w:r w:rsidR="00E124BF">
        <w:t xml:space="preserve">eld werd gevraagd voor een nobel, een nuttig of een goed doel droeg hij in stilte en anoniem bij. Alles bij elkaar was niemand zo zwijgzaam als deze heer. Hij sprak zo min mogelijk en leek wel even </w:t>
      </w:r>
      <w:r w:rsidR="00000F80">
        <w:rPr>
          <w:rFonts w:ascii="Forte" w:hAnsi="Forte"/>
          <w:noProof/>
        </w:rPr>
        <w:lastRenderedPageBreak/>
        <w:drawing>
          <wp:anchor distT="0" distB="0" distL="114300" distR="114300" simplePos="0" relativeHeight="251660288" behindDoc="1" locked="0" layoutInCell="1" allowOverlap="1" wp14:anchorId="5F3498B8" wp14:editId="7FD3C32D">
            <wp:simplePos x="0" y="0"/>
            <wp:positionH relativeFrom="column">
              <wp:posOffset>-1604645</wp:posOffset>
            </wp:positionH>
            <wp:positionV relativeFrom="paragraph">
              <wp:posOffset>-137795</wp:posOffset>
            </wp:positionV>
            <wp:extent cx="9315450" cy="9315450"/>
            <wp:effectExtent l="0" t="0" r="0" b="0"/>
            <wp:wrapNone/>
            <wp:docPr id="2" name="Graphic 2" descr="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lobe.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9315450" cy="9315450"/>
                    </a:xfrm>
                    <a:prstGeom prst="rect">
                      <a:avLst/>
                    </a:prstGeom>
                  </pic:spPr>
                </pic:pic>
              </a:graphicData>
            </a:graphic>
            <wp14:sizeRelH relativeFrom="margin">
              <wp14:pctWidth>0</wp14:pctWidth>
            </wp14:sizeRelH>
            <wp14:sizeRelV relativeFrom="margin">
              <wp14:pctHeight>0</wp14:pctHeight>
            </wp14:sizeRelV>
          </wp:anchor>
        </w:drawing>
      </w:r>
      <w:r w:rsidR="00E124BF">
        <w:t>geheimzinnig als hij zwijgzaam was. Toch leefde hij niet afgezonderd, maar wat hij dagelijks deed was altijd hetzelfde, met wiskundige voorspelbaarheid en daarom zocht de begerige verbeelding van de mensen er meer achter.</w:t>
      </w:r>
    </w:p>
    <w:p w14:paraId="62FAE816" w14:textId="77777777" w:rsidR="00E124BF" w:rsidRDefault="00E124BF" w:rsidP="00985854">
      <w:r>
        <w:t>Had hij gereisd? Dat leek wel heel waarschijnlijk, want niemand kende zo goed als hij de wereldkaart. Er bestond geen plaats zo afgelegen of hij bleek er de bijzonderheden van te kennen. Soms maakte hij met enkele woorden, kortaf en duidelijk, een eind aan de vele geruchten die de ronden deden op de club over verdwaalde of vermiste reizigers. Hij bracht de meest waarschijnlijke verklaring naar boven en dikwijls leek het wel of zijn woorden het gevolg waren van een visioen, want later bleken de feiten hem altijd gelijk te geven. Hij moest een man zijn die overal heen was gereisd, althans in gedachten.</w:t>
      </w:r>
    </w:p>
    <w:p w14:paraId="4EA674F3" w14:textId="77777777" w:rsidR="00E124BF" w:rsidRDefault="00E124BF" w:rsidP="00985854">
      <w:r>
        <w:t xml:space="preserve">Het was echter wel zeker dat deze Phileas Fogg sinds de lange jaren zijn woonplaats Londen niet had verlaten. De mensen die de eer hadden hem beter te kennen, getuigden dat ze hem nooit ergens anders gezien hadden dan op de kortste weg van zijn huis naar de club, een wandeling die hij dagelijks maakte. Zijn enige </w:t>
      </w:r>
      <w:r w:rsidR="001A0F80">
        <w:t xml:space="preserve">tijdverdrijf was het lezen van de kranten en een spelletje whist. Bij dit spel, dat in stilte gespeeld wordt en dus heel goed bij zijn karakter past, won hij dikwijls. Die winst verdween echter niet in zijn portefeuille, maar werd toegevoegd aan zijn grote budget voor liefdadige doelen. Fogg speelde kennelijk om het spel en niet om te winnen. Het spel was voor hem een gevecht, een strijd tegen moeilijkheden, maar dan een strijd zonder beweging zonder verplaatsing en zonder uitputting en dat paste allemaal bij zijn karakter. </w:t>
      </w:r>
    </w:p>
    <w:p w14:paraId="6CD2AA4E" w14:textId="77777777" w:rsidR="00CF7273" w:rsidRDefault="001A0F80" w:rsidP="00985854">
      <w:r>
        <w:t>Voor zover men wist had Phileas Fogg geen vrouw en geen kinderen -wat de beste kan overkomen- en ook geen vrienden of verwanten, maar dat is eigenlijk vreemder. Phileas Fogg woonde alleen in zijn huis aan Saville Row waar niemand in doordrong. Over zijn huiselijk leven was niets bekend. Een enkele huisknecht was voldoende om hem te dienen. Hij gebruikte zijn lunch en dineerde in zijn club op zeer nauwkeurige tijdstippen, in dezelfde zaal, aan hetzelfde tafeltje en nimmer nodigde hij zijn clubgenoten of een gast van buiten uit. Hij keerde alleen maar naar huis om te gaan slapen, klokslag middernacht en hij maakte nooit gebruik van de comfortabele slaapvertrekken die de Reformclub ter beschikking stelt aan zijn leden. Ieder etmaal bracht hij tien uren thuis door, hetzij om te slapen, hetzij om zijn uiterlijk te verzorgen. Als hij binnen liep, deed hij dat onveranderlijk met afgemeten passen in de voorzaal met parketvloer of in de ronde gang waarboven zich een koepel verhief die steunde op twintig ionische zuilen van rode natuursteen. Wanneer hij lunchte of dineerde was dat altijd met gerechten uit de keukens, de kelders</w:t>
      </w:r>
      <w:r w:rsidR="00CC20A3">
        <w:t>, de visvijvers of de zuivelvoorraad van de club en altijd het beste wat er geboden werd. Het waren de bediende van de club deftig in het zwart gekleed en met vilten zolen onder  hun schoenen, die hem bedienden met bijzonder serviesgoed op prachtig Saksisch tafellinnen. In de kristallen glazen van de club werd zijn Sherry geschonken, zijn port en zijn wijn, vermengd met kaneel en andere kruiden en tenslotte hield ijs van de club -dat tegen hoge kosten van de meren in Amerika was aangevoerd- zijn dranken cool.</w:t>
      </w:r>
    </w:p>
    <w:p w14:paraId="68DC57F0" w14:textId="77777777" w:rsidR="00CF7273" w:rsidRPr="00872EFD" w:rsidRDefault="00CF7273" w:rsidP="00CF7273">
      <w:pPr>
        <w:spacing w:after="240"/>
        <w:ind w:left="720" w:hanging="720"/>
        <w:rPr>
          <w:sz w:val="18"/>
          <w:szCs w:val="18"/>
        </w:rPr>
      </w:pPr>
      <w:r w:rsidRPr="00872EFD">
        <w:rPr>
          <w:sz w:val="18"/>
          <w:szCs w:val="18"/>
        </w:rPr>
        <w:t xml:space="preserve">Verne, J. (z.d.). </w:t>
      </w:r>
      <w:r w:rsidRPr="00872EFD">
        <w:rPr>
          <w:i/>
          <w:iCs/>
          <w:sz w:val="18"/>
          <w:szCs w:val="18"/>
        </w:rPr>
        <w:t>Een reis om de wereld in 80 dagen</w:t>
      </w:r>
      <w:r w:rsidRPr="00872EFD">
        <w:rPr>
          <w:sz w:val="18"/>
          <w:szCs w:val="18"/>
        </w:rPr>
        <w:t>. Amsterdam, Nederland: Loeb.</w:t>
      </w:r>
    </w:p>
    <w:p w14:paraId="62E169C3" w14:textId="5E729533" w:rsidR="001A0F80" w:rsidRPr="00FC2DDD" w:rsidRDefault="00CC20A3" w:rsidP="00985854">
      <w:r>
        <w:t xml:space="preserve"> </w:t>
      </w:r>
    </w:p>
    <w:sectPr w:rsidR="001A0F80" w:rsidRPr="00FC2DD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1BAEF4" w14:textId="77777777" w:rsidR="005A6725" w:rsidRDefault="005A6725" w:rsidP="00000F80">
      <w:pPr>
        <w:spacing w:after="0" w:line="240" w:lineRule="auto"/>
      </w:pPr>
      <w:r>
        <w:separator/>
      </w:r>
    </w:p>
  </w:endnote>
  <w:endnote w:type="continuationSeparator" w:id="0">
    <w:p w14:paraId="2F0C0B59" w14:textId="77777777" w:rsidR="005A6725" w:rsidRDefault="005A6725" w:rsidP="00000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orte">
    <w:altName w:val="Forte"/>
    <w:charset w:val="00"/>
    <w:family w:val="script"/>
    <w:pitch w:val="variable"/>
    <w:sig w:usb0="00000003" w:usb1="00000000" w:usb2="00000000" w:usb3="00000000" w:csb0="00000001"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41F4F4" w14:textId="77777777" w:rsidR="005A6725" w:rsidRDefault="005A6725" w:rsidP="00000F80">
      <w:pPr>
        <w:spacing w:after="0" w:line="240" w:lineRule="auto"/>
      </w:pPr>
      <w:r>
        <w:separator/>
      </w:r>
    </w:p>
  </w:footnote>
  <w:footnote w:type="continuationSeparator" w:id="0">
    <w:p w14:paraId="702048D9" w14:textId="77777777" w:rsidR="005A6725" w:rsidRDefault="005A6725" w:rsidP="00000F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854"/>
    <w:rsid w:val="00000F80"/>
    <w:rsid w:val="001A0F80"/>
    <w:rsid w:val="003E11F0"/>
    <w:rsid w:val="005A6725"/>
    <w:rsid w:val="00985854"/>
    <w:rsid w:val="009F464E"/>
    <w:rsid w:val="00CC20A3"/>
    <w:rsid w:val="00CF7273"/>
    <w:rsid w:val="00E124BF"/>
    <w:rsid w:val="00E51D5C"/>
    <w:rsid w:val="00FC2DD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EAAF3"/>
  <w15:chartTrackingRefBased/>
  <w15:docId w15:val="{B7C517ED-8D32-4DD1-A173-C81E26E69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000F8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00F80"/>
  </w:style>
  <w:style w:type="paragraph" w:styleId="Voettekst">
    <w:name w:val="footer"/>
    <w:basedOn w:val="Standaard"/>
    <w:link w:val="VoettekstChar"/>
    <w:uiPriority w:val="99"/>
    <w:unhideWhenUsed/>
    <w:rsid w:val="00000F8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00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38A2A-DA55-414A-9B3C-0C907CABE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1006</Words>
  <Characters>5538</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2020-05-06T08:35:00Z</dcterms:created>
  <dcterms:modified xsi:type="dcterms:W3CDTF">2020-05-18T15:24:00Z</dcterms:modified>
</cp:coreProperties>
</file>